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BD7FB9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0958C3" w:rsidRPr="000958C3">
        <w:rPr>
          <w:bCs/>
          <w:noProof w:val="0"/>
          <w:sz w:val="24"/>
          <w:szCs w:val="24"/>
        </w:rPr>
        <w:t>R2-1910092</w:t>
      </w:r>
    </w:p>
    <w:p w14:paraId="11776FA6" w14:textId="21C45DA1"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9D98B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31F6">
        <w:rPr>
          <w:rFonts w:cs="Arial"/>
          <w:b/>
          <w:bCs/>
          <w:sz w:val="24"/>
          <w:lang w:eastAsia="ja-JP"/>
        </w:rPr>
        <w:t>11.2.</w:t>
      </w:r>
      <w:r w:rsidR="00307C01">
        <w:rPr>
          <w:rFonts w:cs="Arial"/>
          <w:b/>
          <w:bCs/>
          <w:sz w:val="24"/>
          <w:lang w:eastAsia="ja-JP"/>
        </w:rPr>
        <w:t>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69957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7C01">
        <w:rPr>
          <w:rFonts w:ascii="Arial" w:hAnsi="Arial" w:cs="Arial"/>
          <w:b/>
          <w:bCs/>
          <w:sz w:val="24"/>
        </w:rPr>
        <w:t>Multiple</w:t>
      </w:r>
      <w:r w:rsidR="0078539E">
        <w:rPr>
          <w:rFonts w:ascii="Arial" w:hAnsi="Arial" w:cs="Arial"/>
          <w:b/>
          <w:bCs/>
          <w:sz w:val="24"/>
        </w:rPr>
        <w:t xml:space="preserve"> configured grant</w:t>
      </w:r>
      <w:r w:rsidR="00307C01">
        <w:rPr>
          <w:rFonts w:ascii="Arial" w:hAnsi="Arial" w:cs="Arial"/>
          <w:b/>
          <w:bCs/>
          <w:sz w:val="24"/>
        </w:rPr>
        <w:t xml:space="preserve">s </w:t>
      </w:r>
      <w:r w:rsidR="00042F17">
        <w:rPr>
          <w:rFonts w:ascii="Arial" w:hAnsi="Arial" w:cs="Arial"/>
          <w:b/>
          <w:bCs/>
          <w:sz w:val="24"/>
        </w:rPr>
        <w:t xml:space="preserve">per BWP </w:t>
      </w:r>
      <w:r w:rsidR="00307C01">
        <w:rPr>
          <w:rFonts w:ascii="Arial" w:hAnsi="Arial" w:cs="Arial"/>
          <w:b/>
          <w:bCs/>
          <w:sz w:val="24"/>
        </w:rPr>
        <w:t>for NR-U</w:t>
      </w:r>
    </w:p>
    <w:p w14:paraId="1F147C23" w14:textId="3D395D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31F6" w:rsidRPr="00C431F6">
        <w:rPr>
          <w:rFonts w:ascii="Arial" w:hAnsi="Arial" w:cs="Arial"/>
          <w:b/>
          <w:bCs/>
          <w:sz w:val="24"/>
        </w:rPr>
        <w:t xml:space="preserve">NR_unlic-Core </w:t>
      </w:r>
      <w:r>
        <w:rPr>
          <w:rFonts w:ascii="Arial" w:hAnsi="Arial" w:cs="Arial"/>
          <w:b/>
          <w:bCs/>
          <w:sz w:val="24"/>
        </w:rPr>
        <w:t xml:space="preserve">- Release </w:t>
      </w:r>
      <w:r w:rsidR="00C431F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7BB0E6" w14:textId="1C7FB7A7" w:rsidR="00A04100" w:rsidRDefault="008A21BC" w:rsidP="00267F09">
      <w:r>
        <w:t>The possibility of multiple configured grants per BWP was briefly discussed during the email discussion</w:t>
      </w:r>
      <w:r w:rsidR="00267F09">
        <w:t xml:space="preserve"> without conclusion</w:t>
      </w:r>
      <w:r w:rsidR="00042F17">
        <w:t xml:space="preserve"> [1]</w:t>
      </w:r>
      <w:r w:rsidR="00267F09">
        <w:t xml:space="preserve">. </w:t>
      </w:r>
    </w:p>
    <w:tbl>
      <w:tblPr>
        <w:tblStyle w:val="TableGrid"/>
        <w:tblW w:w="0" w:type="auto"/>
        <w:tblLook w:val="04A0" w:firstRow="1" w:lastRow="0" w:firstColumn="1" w:lastColumn="0" w:noHBand="0" w:noVBand="1"/>
      </w:tblPr>
      <w:tblGrid>
        <w:gridCol w:w="9631"/>
      </w:tblGrid>
      <w:tr w:rsidR="00050C8B" w14:paraId="27665414" w14:textId="77777777" w:rsidTr="00050C8B">
        <w:tc>
          <w:tcPr>
            <w:tcW w:w="9631" w:type="dxa"/>
          </w:tcPr>
          <w:p w14:paraId="654D4BE7" w14:textId="77777777" w:rsidR="00050C8B" w:rsidRPr="00A04100" w:rsidRDefault="00050C8B" w:rsidP="00050C8B">
            <w:pPr>
              <w:rPr>
                <w:b/>
                <w:i/>
                <w:iCs/>
                <w:lang w:val="en-US" w:eastAsia="x-none"/>
              </w:rPr>
            </w:pPr>
            <w:r w:rsidRPr="00A04100">
              <w:rPr>
                <w:b/>
                <w:i/>
                <w:iCs/>
                <w:lang w:val="en-US" w:eastAsia="x-none"/>
              </w:rPr>
              <w:t xml:space="preserve">Conclusions Question 3a: </w:t>
            </w:r>
          </w:p>
          <w:p w14:paraId="6165C5BE" w14:textId="77777777" w:rsidR="00050C8B" w:rsidRPr="00A04100" w:rsidRDefault="00050C8B" w:rsidP="00050C8B">
            <w:pPr>
              <w:rPr>
                <w:b/>
                <w:i/>
                <w:iCs/>
                <w:lang w:val="en-US" w:eastAsia="x-none"/>
              </w:rPr>
            </w:pPr>
            <w:r w:rsidRPr="00A04100">
              <w:rPr>
                <w:b/>
                <w:i/>
                <w:iCs/>
                <w:lang w:val="en-US" w:eastAsia="x-none"/>
              </w:rPr>
              <w:t xml:space="preserve">Twelve companies think there is RAN2 impact from multiple active configured grants per BWP. Three says no impact, or wait for RAN1 progress. Benefits suggested may be to support UE transmissions on LBT subbands within a BWP if UE may select subband based on LBT outcome. </w:t>
            </w:r>
          </w:p>
          <w:p w14:paraId="7C4969A2" w14:textId="27CED2E2" w:rsidR="00050C8B" w:rsidRDefault="00050C8B" w:rsidP="00050C8B">
            <w:pPr>
              <w:pStyle w:val="Proposal"/>
              <w:tabs>
                <w:tab w:val="left" w:pos="1701"/>
              </w:tabs>
              <w:overflowPunct/>
              <w:autoSpaceDE/>
              <w:autoSpaceDN/>
              <w:adjustRightInd/>
              <w:spacing w:after="160" w:line="259" w:lineRule="auto"/>
              <w:jc w:val="left"/>
            </w:pPr>
            <w:bookmarkStart w:id="0" w:name="_Toc4627082"/>
            <w:bookmarkStart w:id="1" w:name="_Toc4628218"/>
            <w:bookmarkStart w:id="2" w:name="_Toc4710719"/>
            <w:bookmarkStart w:id="3" w:name="_Toc4710727"/>
            <w:r>
              <w:rPr>
                <w:b/>
                <w:i/>
                <w:iCs/>
                <w:lang w:val="en-US"/>
              </w:rPr>
              <w:t xml:space="preserve">Proposal 3: </w:t>
            </w:r>
            <w:r w:rsidRPr="00A04100">
              <w:rPr>
                <w:b/>
                <w:i/>
                <w:iCs/>
              </w:rPr>
              <w:t>RAN2 foresee impact due to support of multiple active configured grants per BWP. Further RAN1 progress needed.</w:t>
            </w:r>
            <w:bookmarkEnd w:id="0"/>
            <w:bookmarkEnd w:id="1"/>
            <w:bookmarkEnd w:id="2"/>
            <w:bookmarkEnd w:id="3"/>
            <w:r w:rsidRPr="00A04100">
              <w:rPr>
                <w:b/>
                <w:i/>
                <w:iCs/>
              </w:rPr>
              <w:t xml:space="preserve"> </w:t>
            </w:r>
          </w:p>
        </w:tc>
      </w:tr>
    </w:tbl>
    <w:p w14:paraId="31EC6E66" w14:textId="139833CD" w:rsidR="007F2E08" w:rsidRPr="006E13D1" w:rsidRDefault="00267F09" w:rsidP="00267F09">
      <w:r>
        <w:t>We further discuss</w:t>
      </w:r>
      <w:r w:rsidR="0024756F">
        <w:t xml:space="preserve"> </w:t>
      </w:r>
      <w:r w:rsidR="00042F17">
        <w:t xml:space="preserve">details of </w:t>
      </w:r>
      <w:r w:rsidR="0024756F">
        <w:t>multiple configured grants</w:t>
      </w:r>
      <w:r w:rsidR="00C431F6">
        <w:t xml:space="preserve"> </w:t>
      </w:r>
      <w:r w:rsidR="00ED1C59">
        <w:t xml:space="preserve">for NR-U </w:t>
      </w:r>
      <w:r w:rsidR="00C431F6">
        <w:t>in this contribution.</w:t>
      </w:r>
    </w:p>
    <w:p w14:paraId="2BBFF540" w14:textId="5DAEB15A" w:rsidR="00A209D6" w:rsidRPr="006E13D1" w:rsidRDefault="00A209D6" w:rsidP="00A209D6">
      <w:pPr>
        <w:pStyle w:val="Heading1"/>
      </w:pPr>
      <w:r w:rsidRPr="006E13D1">
        <w:t>2</w:t>
      </w:r>
      <w:r w:rsidRPr="006E13D1">
        <w:tab/>
      </w:r>
      <w:r w:rsidR="00C431F6">
        <w:t>Discussions</w:t>
      </w:r>
    </w:p>
    <w:p w14:paraId="1D6FBA04" w14:textId="09510371" w:rsidR="00FB5595" w:rsidRPr="002357F7" w:rsidRDefault="00C06245" w:rsidP="00FB5595">
      <w:pPr>
        <w:jc w:val="both"/>
      </w:pPr>
      <w:r>
        <w:rPr>
          <w:lang w:val="en-US" w:eastAsia="zh-CN"/>
        </w:rPr>
        <w:t xml:space="preserve">For NR-U, the motivation </w:t>
      </w:r>
      <w:r w:rsidR="00F56FB0">
        <w:rPr>
          <w:lang w:val="en-US" w:eastAsia="zh-CN"/>
        </w:rPr>
        <w:t xml:space="preserve">of introducing multiple CG per BWP </w:t>
      </w:r>
      <w:r>
        <w:rPr>
          <w:lang w:val="en-US" w:eastAsia="zh-CN"/>
        </w:rPr>
        <w:t>would be more from increasing transmission opportunity point of view</w:t>
      </w:r>
      <w:r w:rsidR="002B39DF">
        <w:rPr>
          <w:lang w:val="en-US" w:eastAsia="zh-CN"/>
        </w:rPr>
        <w:t xml:space="preserve"> to allow </w:t>
      </w:r>
      <w:r w:rsidR="00F56FB0">
        <w:rPr>
          <w:lang w:val="en-US" w:eastAsia="zh-CN"/>
        </w:rPr>
        <w:t>resources</w:t>
      </w:r>
      <w:r w:rsidR="002B39DF">
        <w:rPr>
          <w:lang w:val="en-US" w:eastAsia="zh-CN"/>
        </w:rPr>
        <w:t xml:space="preserve"> on different sub-band to be activated at the same time.</w:t>
      </w:r>
      <w:r w:rsidR="00022A30">
        <w:rPr>
          <w:lang w:val="en-US" w:eastAsia="zh-CN"/>
        </w:rPr>
        <w:t xml:space="preserve"> </w:t>
      </w:r>
      <w:r w:rsidR="004C021F">
        <w:t xml:space="preserve">In NR Rel-15, only one CG can be configured per BWP. Certain number of HARQ processes among the 16 HARQ processes is configured to be used for the CG via RRC signalling and the UE determines which HARQ process to be used for a certain CG occasion based on the SFN/slot/symbol number for both Type 1 and Type 2 CG. </w:t>
      </w:r>
      <w:r w:rsidR="00FB5595">
        <w:rPr>
          <w:rFonts w:hint="eastAsia"/>
          <w:lang w:val="en-US" w:eastAsia="zh-CN"/>
        </w:rPr>
        <w:t>Mu</w:t>
      </w:r>
      <w:r w:rsidR="00FB5595">
        <w:rPr>
          <w:lang w:val="en-US" w:eastAsia="zh-CN"/>
        </w:rPr>
        <w:t xml:space="preserve">ltiple active CG </w:t>
      </w:r>
      <w:r w:rsidR="000E1BE2">
        <w:rPr>
          <w:lang w:val="en-US" w:eastAsia="zh-CN"/>
        </w:rPr>
        <w:t>with the following agreement was made</w:t>
      </w:r>
      <w:r w:rsidR="00FB5595">
        <w:rPr>
          <w:lang w:val="en-US" w:eastAsia="zh-CN"/>
        </w:rPr>
        <w:t xml:space="preserve"> for I-IoT:</w:t>
      </w:r>
    </w:p>
    <w:tbl>
      <w:tblPr>
        <w:tblStyle w:val="TableGrid"/>
        <w:tblW w:w="0" w:type="auto"/>
        <w:tblLook w:val="04A0" w:firstRow="1" w:lastRow="0" w:firstColumn="1" w:lastColumn="0" w:noHBand="0" w:noVBand="1"/>
      </w:tblPr>
      <w:tblGrid>
        <w:gridCol w:w="9631"/>
      </w:tblGrid>
      <w:tr w:rsidR="00FB5595" w14:paraId="4A438082" w14:textId="77777777" w:rsidTr="001A7915">
        <w:tc>
          <w:tcPr>
            <w:tcW w:w="9631" w:type="dxa"/>
          </w:tcPr>
          <w:p w14:paraId="623FF269" w14:textId="77777777" w:rsidR="00FB5595" w:rsidRDefault="00FB5595" w:rsidP="001A7915">
            <w:pPr>
              <w:pStyle w:val="Agreement"/>
              <w:jc w:val="both"/>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tc>
      </w:tr>
    </w:tbl>
    <w:p w14:paraId="1AA5D751" w14:textId="09B93F6F" w:rsidR="00FB5595" w:rsidRDefault="00FB5595" w:rsidP="00FB5595">
      <w:pPr>
        <w:jc w:val="both"/>
        <w:rPr>
          <w:lang w:val="en-US" w:eastAsia="zh-CN"/>
        </w:rPr>
      </w:pPr>
    </w:p>
    <w:p w14:paraId="3B04F010" w14:textId="23865B10" w:rsidR="009A6979" w:rsidRDefault="009A6979" w:rsidP="009A6979">
      <w:pPr>
        <w:jc w:val="both"/>
        <w:rPr>
          <w:lang w:eastAsia="zh-CN"/>
        </w:rPr>
      </w:pPr>
      <w:r>
        <w:rPr>
          <w:lang w:eastAsia="zh-CN"/>
        </w:rPr>
        <w:t xml:space="preserve">HARQ operation for NR-U is a bit different from legacy </w:t>
      </w:r>
      <w:r w:rsidR="00A14A60">
        <w:rPr>
          <w:lang w:eastAsia="zh-CN"/>
        </w:rPr>
        <w:t xml:space="preserve">and I-IoT </w:t>
      </w:r>
      <w:r>
        <w:rPr>
          <w:lang w:eastAsia="zh-CN"/>
        </w:rPr>
        <w:t>operation as the HARQ process ID to be used for a CG occasion is not determined based on the timing</w:t>
      </w:r>
      <w:r w:rsidR="000024D5">
        <w:rPr>
          <w:lang w:eastAsia="zh-CN"/>
        </w:rPr>
        <w:t>. I</w:t>
      </w:r>
      <w:r>
        <w:rPr>
          <w:lang w:eastAsia="zh-CN"/>
        </w:rPr>
        <w:t>t is left to UE implementation to select the process ID to be used for a configured grant. The UE will then indicate the process ID/RV in the appositely introduced UCI.</w:t>
      </w:r>
    </w:p>
    <w:p w14:paraId="477A5D5E" w14:textId="33F2AD41" w:rsidR="009A6979" w:rsidRDefault="009A6979" w:rsidP="009A6979">
      <w:pPr>
        <w:jc w:val="both"/>
        <w:rPr>
          <w:lang w:eastAsia="zh-CN"/>
        </w:rPr>
      </w:pPr>
      <w:r w:rsidRPr="00AF7D51">
        <w:rPr>
          <w:i/>
          <w:lang w:eastAsia="zh-CN"/>
        </w:rPr>
        <w:t>ConfiguredGrantTimer</w:t>
      </w:r>
      <w:r>
        <w:rPr>
          <w:lang w:eastAsia="zh-CN"/>
        </w:rPr>
        <w:t xml:space="preserve"> and CG retransmission timers are maintained per HARQ process to determine whether a HARQ process is available for new transmission/retransmission</w:t>
      </w:r>
      <w:r w:rsidR="00F15424">
        <w:rPr>
          <w:lang w:eastAsia="zh-CN"/>
        </w:rPr>
        <w:t xml:space="preserve"> [2]</w:t>
      </w:r>
      <w:r>
        <w:rPr>
          <w:lang w:eastAsia="zh-CN"/>
        </w:rPr>
        <w:t xml:space="preserve">. When the CG retransmission timer is running, the UE will wait for potential HARQ feedback or UL grant, thus it cannot use the HARQ process for either autonomous retransmission on CG resources or new transmission. While when the </w:t>
      </w:r>
      <w:r w:rsidRPr="00AF7D51">
        <w:rPr>
          <w:i/>
          <w:lang w:eastAsia="zh-CN"/>
        </w:rPr>
        <w:t>ConfiguredGrantTimer</w:t>
      </w:r>
      <w:r>
        <w:rPr>
          <w:lang w:eastAsia="zh-CN"/>
        </w:rPr>
        <w:t xml:space="preserve"> is running, the UE will wait for dynamic UL grant, thus cannot use the HARQ process for new transmissions. The </w:t>
      </w:r>
      <w:r w:rsidRPr="00AF7D51">
        <w:rPr>
          <w:i/>
          <w:lang w:eastAsia="zh-CN"/>
        </w:rPr>
        <w:t>ConfiguredGrantTimer</w:t>
      </w:r>
      <w:r>
        <w:rPr>
          <w:lang w:eastAsia="zh-CN"/>
        </w:rPr>
        <w:t xml:space="preserve"> is typically configured longer than the CG retransmission timer since the UE should be allowed to attempt at least one retransmission on configured grant resources before the corresponding TB is dropped and ACK is assumed at the UE</w:t>
      </w:r>
      <w:r w:rsidR="00026C63">
        <w:rPr>
          <w:lang w:eastAsia="zh-CN"/>
        </w:rPr>
        <w:t>.</w:t>
      </w:r>
    </w:p>
    <w:p w14:paraId="6A54EC25" w14:textId="51F6697E" w:rsidR="000356E2" w:rsidRDefault="002D4668" w:rsidP="00346DFE">
      <w:pPr>
        <w:jc w:val="both"/>
      </w:pPr>
      <w:r>
        <w:t>As</w:t>
      </w:r>
      <w:r w:rsidRPr="002D4668">
        <w:t xml:space="preserve"> the LBT success rate changes dynamically depending on the channel availability status, configuring the number of HARQ processes to be used </w:t>
      </w:r>
      <w:r w:rsidR="000024D5">
        <w:t xml:space="preserve">separately </w:t>
      </w:r>
      <w:r w:rsidRPr="002D4668">
        <w:t>for each CG in a semi-static manner might cause either HARQ processes pool shortage or underutilization. Thus</w:t>
      </w:r>
      <w:r w:rsidR="000024D5">
        <w:t>,</w:t>
      </w:r>
      <w:r w:rsidRPr="002D4668">
        <w:t xml:space="preserve"> the agreements from I-IoT for multiple CG with different HARQ processes configured for each CG does </w:t>
      </w:r>
      <w:r w:rsidR="00C70A3E">
        <w:t xml:space="preserve">fit </w:t>
      </w:r>
      <w:r w:rsidRPr="002D4668">
        <w:t>for NR-U.</w:t>
      </w:r>
    </w:p>
    <w:p w14:paraId="29386463" w14:textId="7F4F5763" w:rsidR="00C70A3E" w:rsidRDefault="00CF239E" w:rsidP="00346DFE">
      <w:pPr>
        <w:jc w:val="both"/>
      </w:pPr>
      <w:r>
        <w:lastRenderedPageBreak/>
        <w:t>Since the UE selects the process for new transmission/retra</w:t>
      </w:r>
      <w:r w:rsidR="007B0B25">
        <w:t xml:space="preserve">nsmission </w:t>
      </w:r>
      <w:r>
        <w:t>based on whether the timer</w:t>
      </w:r>
      <w:r w:rsidR="007B0B25">
        <w:t xml:space="preserve">s are </w:t>
      </w:r>
      <w:r>
        <w:t>running or not</w:t>
      </w:r>
      <w:r w:rsidR="007B0B25">
        <w:t>, HARQ processes for multiple CG</w:t>
      </w:r>
      <w:r w:rsidR="000024D5">
        <w:t>s</w:t>
      </w:r>
      <w:r w:rsidR="007B0B25">
        <w:t xml:space="preserve"> for a BWP can be shared to increase the </w:t>
      </w:r>
      <w:r w:rsidR="000024D5">
        <w:t>resource</w:t>
      </w:r>
      <w:r w:rsidR="009411FA">
        <w:t xml:space="preserve"> efficiency</w:t>
      </w:r>
      <w:r w:rsidR="007B0B25">
        <w:t>, i.e. the multiple CG are configured with different resources but they share a common pool of HARQ processes, as opposed to separate HARQ processes per CG.</w:t>
      </w:r>
      <w:r w:rsidR="009D3576">
        <w:t xml:space="preserve"> From modelling</w:t>
      </w:r>
      <w:r w:rsidR="00DB64FB">
        <w:t>/RRC signalling</w:t>
      </w:r>
      <w:r w:rsidR="009D3576">
        <w:t xml:space="preserve"> point of view, they can even be modelled as one CG but with different resources </w:t>
      </w:r>
      <w:r w:rsidR="00F90237">
        <w:t>at different time point.</w:t>
      </w:r>
    </w:p>
    <w:p w14:paraId="052F429F" w14:textId="0CBA9979" w:rsidR="0047493F" w:rsidRDefault="0047493F" w:rsidP="00346DFE">
      <w:pPr>
        <w:jc w:val="both"/>
      </w:pPr>
      <w:r w:rsidRPr="0047493F">
        <w:t xml:space="preserve">When selecting a HARQ process for a CG occasion, the UE decides whether a HARQ process </w:t>
      </w:r>
      <w:r w:rsidR="000024D5" w:rsidRPr="0047493F">
        <w:t xml:space="preserve">is available for new transmission/retransmission </w:t>
      </w:r>
      <w:r w:rsidRPr="0047493F">
        <w:t xml:space="preserve">from the common pool based on the </w:t>
      </w:r>
      <w:r w:rsidRPr="00016159">
        <w:rPr>
          <w:i/>
        </w:rPr>
        <w:t>ConfiguredGrantTimer</w:t>
      </w:r>
      <w:r w:rsidRPr="0047493F">
        <w:t xml:space="preserve"> and CG retransmission timer status of the HARQ process</w:t>
      </w:r>
      <w:r w:rsidR="000024D5">
        <w:t>es</w:t>
      </w:r>
      <w:r w:rsidRPr="0047493F">
        <w:t xml:space="preserve">. Retransmissions may be done on different CG resources (as compared to initial transmission) </w:t>
      </w:r>
      <w:r>
        <w:t>as long as</w:t>
      </w:r>
      <w:r w:rsidRPr="0047493F">
        <w:t xml:space="preserve"> the resources/MCS gives the same TBS.</w:t>
      </w:r>
      <w:r w:rsidR="00B5752D">
        <w:t xml:space="preserve"> Retransmissions should be prioritized over new transmissions.</w:t>
      </w:r>
    </w:p>
    <w:p w14:paraId="50A2BFD4" w14:textId="61F82B5A" w:rsidR="00C22D6C" w:rsidRDefault="00C22D6C" w:rsidP="00346DFE">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03800E43" w14:textId="08A3F517" w:rsidR="00DB64FB" w:rsidRDefault="00DB64FB" w:rsidP="00B27096">
      <w:pPr>
        <w:jc w:val="both"/>
      </w:pPr>
      <w:r>
        <w:rPr>
          <w:b/>
          <w:bCs/>
        </w:rPr>
        <w:t>Proposa</w:t>
      </w:r>
      <w:r w:rsidR="00C11EAD">
        <w:rPr>
          <w:b/>
          <w:bCs/>
        </w:rPr>
        <w:t>l</w:t>
      </w:r>
      <w:r w:rsidR="007C121C">
        <w:rPr>
          <w:b/>
          <w:bCs/>
        </w:rPr>
        <w:t xml:space="preserve"> </w:t>
      </w:r>
      <w:r w:rsidR="00E87C5B">
        <w:rPr>
          <w:b/>
          <w:bCs/>
        </w:rPr>
        <w:t>2</w:t>
      </w:r>
      <w:r w:rsidR="00494666">
        <w:t>:</w:t>
      </w:r>
      <w:r w:rsidR="00C11EAD">
        <w:t xml:space="preserve"> for each CG occasion, </w:t>
      </w:r>
      <w:r w:rsidR="00494666">
        <w:t xml:space="preserve">the UE selects a process from the </w:t>
      </w:r>
      <w:r w:rsidR="007077BF">
        <w:t xml:space="preserve">HARQ process </w:t>
      </w:r>
      <w:r w:rsidR="00494666">
        <w:t>pool</w:t>
      </w:r>
      <w:r>
        <w:rPr>
          <w:b/>
          <w:bCs/>
        </w:rPr>
        <w:t xml:space="preserve"> </w:t>
      </w:r>
      <w:r w:rsidR="000024D5">
        <w:t xml:space="preserve">based on </w:t>
      </w:r>
      <w:r w:rsidR="007077BF">
        <w:t xml:space="preserve">the </w:t>
      </w:r>
      <w:r w:rsidR="00C11EAD" w:rsidRPr="00016159">
        <w:rPr>
          <w:i/>
        </w:rPr>
        <w:t>ConfiguredGrantTimer</w:t>
      </w:r>
      <w:r w:rsidR="00C11EAD">
        <w:t xml:space="preserve"> and CG retransmission timer status.</w:t>
      </w:r>
    </w:p>
    <w:p w14:paraId="77623F3D" w14:textId="1644635A" w:rsidR="00E87C5B" w:rsidRPr="000024D5" w:rsidRDefault="00E87C5B" w:rsidP="00B27096">
      <w:pPr>
        <w:jc w:val="both"/>
      </w:pPr>
      <w:r w:rsidRPr="000607BF">
        <w:rPr>
          <w:b/>
        </w:rPr>
        <w:t>Proposal 3</w:t>
      </w:r>
      <w:r>
        <w:t xml:space="preserve">: the processes with TB pending for retransmission should be prioritized over the processes for new transmissions. </w:t>
      </w:r>
    </w:p>
    <w:p w14:paraId="5AB1AD5D" w14:textId="5FEC87FD" w:rsidR="00797365" w:rsidRPr="00C22D6C" w:rsidRDefault="00C22D6C" w:rsidP="00B27096">
      <w:pPr>
        <w:jc w:val="both"/>
      </w:pPr>
      <w:r w:rsidRPr="00C22D6C">
        <w:rPr>
          <w:b/>
          <w:bCs/>
        </w:rPr>
        <w:t xml:space="preserve">Proposal </w:t>
      </w:r>
      <w:r w:rsidR="00DB64FB">
        <w:rPr>
          <w:b/>
          <w:bCs/>
        </w:rPr>
        <w:t>4</w:t>
      </w:r>
      <w:r>
        <w:t>: r</w:t>
      </w:r>
      <w:r w:rsidRPr="0047493F">
        <w:t xml:space="preserve">etransmissions may be done on different CG resources </w:t>
      </w:r>
      <w:r>
        <w:t>as long as</w:t>
      </w:r>
      <w:r w:rsidRPr="0047493F">
        <w:t xml:space="preserve"> the</w:t>
      </w:r>
      <w:r>
        <w:t xml:space="preserve">y are with </w:t>
      </w:r>
      <w:r w:rsidRPr="0047493F">
        <w:t>the same TBS.</w:t>
      </w:r>
    </w:p>
    <w:p w14:paraId="766D6D29" w14:textId="7B0A2318" w:rsidR="00A209D6" w:rsidRPr="006E13D1" w:rsidRDefault="00A209D6" w:rsidP="00A209D6">
      <w:pPr>
        <w:pStyle w:val="Heading1"/>
      </w:pPr>
      <w:r w:rsidRPr="006E13D1">
        <w:t>3</w:t>
      </w:r>
      <w:r w:rsidRPr="006E13D1">
        <w:tab/>
      </w:r>
      <w:r w:rsidR="00C06058">
        <w:t>Conclusion</w:t>
      </w:r>
    </w:p>
    <w:p w14:paraId="6C60FFDC" w14:textId="1316B6DB" w:rsidR="00A209D6" w:rsidRDefault="00DB64FB" w:rsidP="00A209D6">
      <w:r>
        <w:t>In this contribution we discussed details of multiple configured grants for NR-U with the</w:t>
      </w:r>
      <w:r w:rsidR="006A6B84">
        <w:t xml:space="preserve"> following proposals proposed:</w:t>
      </w:r>
    </w:p>
    <w:p w14:paraId="3EFBB49B" w14:textId="7192A57A" w:rsidR="00DB64FB" w:rsidRDefault="00DB64FB" w:rsidP="00DB64FB">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2275881C" w14:textId="21E32B83" w:rsidR="00C11EAD" w:rsidRDefault="00C11EAD" w:rsidP="00DB64FB">
      <w:pPr>
        <w:jc w:val="both"/>
      </w:pPr>
      <w:r>
        <w:rPr>
          <w:b/>
          <w:bCs/>
        </w:rPr>
        <w:t xml:space="preserve">Proposal </w:t>
      </w:r>
      <w:r w:rsidR="00E87C5B">
        <w:rPr>
          <w:b/>
          <w:bCs/>
        </w:rPr>
        <w:t>2</w:t>
      </w:r>
      <w:r>
        <w:t>: for each CG occasion, the UE selects a process from the HARQ process pool</w:t>
      </w:r>
      <w:r>
        <w:rPr>
          <w:b/>
          <w:bCs/>
        </w:rPr>
        <w:t xml:space="preserve"> </w:t>
      </w:r>
      <w:r>
        <w:t>based on the ConfiguredGrantTimer and CG retransmission timer status.</w:t>
      </w:r>
    </w:p>
    <w:p w14:paraId="242457D5" w14:textId="635C6248" w:rsidR="00E87C5B" w:rsidRDefault="00E87C5B" w:rsidP="00DB64FB">
      <w:pPr>
        <w:jc w:val="both"/>
      </w:pPr>
      <w:bookmarkStart w:id="4" w:name="_GoBack"/>
      <w:r w:rsidRPr="000607BF">
        <w:rPr>
          <w:b/>
        </w:rPr>
        <w:t>Proposal 3</w:t>
      </w:r>
      <w:bookmarkEnd w:id="4"/>
      <w:r>
        <w:t xml:space="preserve">: the processes with TB pending for retransmission should be prioritized over the processes for new transmissions. </w:t>
      </w:r>
    </w:p>
    <w:p w14:paraId="6AC6113E" w14:textId="5495E4D8" w:rsidR="006A6B84" w:rsidRPr="00DB64FB" w:rsidRDefault="00DB64FB" w:rsidP="00DB64FB">
      <w:pPr>
        <w:jc w:val="both"/>
      </w:pPr>
      <w:r w:rsidRPr="00C22D6C">
        <w:rPr>
          <w:b/>
          <w:bCs/>
        </w:rPr>
        <w:t xml:space="preserve">Proposal </w:t>
      </w:r>
      <w:r w:rsidR="00C11EAD">
        <w:rPr>
          <w:b/>
          <w:bCs/>
        </w:rPr>
        <w:t>4</w:t>
      </w:r>
      <w:r>
        <w:t>: r</w:t>
      </w:r>
      <w:r w:rsidRPr="0047493F">
        <w:t xml:space="preserve">etransmissions may be done on different CG resources </w:t>
      </w:r>
      <w:r>
        <w:t>as long as</w:t>
      </w:r>
      <w:r w:rsidRPr="0047493F">
        <w:t xml:space="preserve"> the</w:t>
      </w:r>
      <w:r>
        <w:t xml:space="preserve">y are with </w:t>
      </w:r>
      <w:r w:rsidRPr="0047493F">
        <w:t>the same TBS.</w:t>
      </w:r>
    </w:p>
    <w:p w14:paraId="4F64C811" w14:textId="77777777" w:rsidR="00C431F6" w:rsidRPr="00C02267" w:rsidRDefault="00C431F6" w:rsidP="00C431F6">
      <w:pPr>
        <w:pStyle w:val="Heading1"/>
        <w:jc w:val="both"/>
        <w:rPr>
          <w:lang w:val="en-US"/>
        </w:rPr>
      </w:pPr>
      <w:r w:rsidRPr="00C02267">
        <w:rPr>
          <w:lang w:val="en-US"/>
        </w:rPr>
        <w:t>References</w:t>
      </w:r>
    </w:p>
    <w:p w14:paraId="35F222F4" w14:textId="4EC92072" w:rsidR="00080512" w:rsidRDefault="000607BF" w:rsidP="00267F09">
      <w:pPr>
        <w:numPr>
          <w:ilvl w:val="0"/>
          <w:numId w:val="9"/>
        </w:numPr>
        <w:overflowPunct w:val="0"/>
        <w:autoSpaceDE w:val="0"/>
        <w:autoSpaceDN w:val="0"/>
        <w:adjustRightInd w:val="0"/>
        <w:jc w:val="both"/>
        <w:textAlignment w:val="baseline"/>
      </w:pPr>
      <w:hyperlink r:id="rId12" w:history="1">
        <w:r w:rsidR="00267F09" w:rsidRPr="000958C3">
          <w:rPr>
            <w:rStyle w:val="Hyperlink"/>
            <w:lang w:eastAsia="zh-CN"/>
          </w:rPr>
          <w:t>R2-1904742</w:t>
        </w:r>
      </w:hyperlink>
      <w:r w:rsidR="00267F09">
        <w:rPr>
          <w:lang w:eastAsia="zh-CN"/>
        </w:rPr>
        <w:t xml:space="preserve">, </w:t>
      </w:r>
      <w:r w:rsidR="00267F09" w:rsidRPr="00267F09">
        <w:rPr>
          <w:i/>
          <w:iCs/>
          <w:lang w:eastAsia="zh-CN"/>
        </w:rPr>
        <w:t>Report of Email Discussion [105#51][NR-U] Configured Grants (Ericsson)</w:t>
      </w:r>
      <w:r w:rsidR="00267F09">
        <w:rPr>
          <w:lang w:eastAsia="zh-CN"/>
        </w:rPr>
        <w:t xml:space="preserve">, </w:t>
      </w:r>
      <w:r w:rsidR="00267F09" w:rsidRPr="00267F09">
        <w:rPr>
          <w:lang w:eastAsia="zh-CN"/>
        </w:rPr>
        <w:t>Ericsson</w:t>
      </w:r>
    </w:p>
    <w:p w14:paraId="702FD55D" w14:textId="3DF9BF3B" w:rsidR="00F15424" w:rsidRPr="00A209D6" w:rsidRDefault="000607BF" w:rsidP="000958C3">
      <w:pPr>
        <w:numPr>
          <w:ilvl w:val="0"/>
          <w:numId w:val="9"/>
        </w:numPr>
        <w:overflowPunct w:val="0"/>
        <w:autoSpaceDE w:val="0"/>
        <w:autoSpaceDN w:val="0"/>
        <w:adjustRightInd w:val="0"/>
        <w:jc w:val="both"/>
        <w:textAlignment w:val="baseline"/>
      </w:pPr>
      <w:hyperlink r:id="rId13" w:history="1">
        <w:r w:rsidR="000958C3" w:rsidRPr="000958C3">
          <w:rPr>
            <w:rStyle w:val="Hyperlink"/>
          </w:rPr>
          <w:t>R2-1911007</w:t>
        </w:r>
      </w:hyperlink>
      <w:r w:rsidR="000958C3">
        <w:t xml:space="preserve">, </w:t>
      </w:r>
      <w:r w:rsidR="000958C3" w:rsidRPr="000958C3">
        <w:rPr>
          <w:i/>
          <w:lang w:eastAsia="zh-CN"/>
        </w:rPr>
        <w:t>Report for email discussion [106#51][NR-U] Configured Grant (LG)</w:t>
      </w:r>
      <w:r w:rsidR="00F15424">
        <w:rPr>
          <w:lang w:eastAsia="zh-CN"/>
        </w:rPr>
        <w:t xml:space="preserve">, </w:t>
      </w:r>
      <w:r w:rsidR="000958C3" w:rsidRPr="000958C3">
        <w:rPr>
          <w:lang w:eastAsia="zh-CN"/>
        </w:rPr>
        <w:t>LG Electronics Inc.</w:t>
      </w:r>
    </w:p>
    <w:sectPr w:rsidR="00F15424"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773D1" w14:textId="77777777" w:rsidR="00F15D42" w:rsidRDefault="00F15D42">
      <w:r>
        <w:separator/>
      </w:r>
    </w:p>
  </w:endnote>
  <w:endnote w:type="continuationSeparator" w:id="0">
    <w:p w14:paraId="33B166A1" w14:textId="77777777" w:rsidR="00F15D42" w:rsidRDefault="00F1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BE654" w14:textId="77777777" w:rsidR="00F15D42" w:rsidRDefault="00F15D42">
      <w:r>
        <w:separator/>
      </w:r>
    </w:p>
  </w:footnote>
  <w:footnote w:type="continuationSeparator" w:id="0">
    <w:p w14:paraId="15DA1E2B" w14:textId="77777777" w:rsidR="00F15D42" w:rsidRDefault="00F1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D5"/>
    <w:rsid w:val="00016159"/>
    <w:rsid w:val="00016557"/>
    <w:rsid w:val="00022A30"/>
    <w:rsid w:val="00023C40"/>
    <w:rsid w:val="00026C63"/>
    <w:rsid w:val="00033397"/>
    <w:rsid w:val="000356E2"/>
    <w:rsid w:val="00040095"/>
    <w:rsid w:val="00042F17"/>
    <w:rsid w:val="00050C8B"/>
    <w:rsid w:val="000607BF"/>
    <w:rsid w:val="00064439"/>
    <w:rsid w:val="00073C9C"/>
    <w:rsid w:val="00080512"/>
    <w:rsid w:val="00090468"/>
    <w:rsid w:val="00094568"/>
    <w:rsid w:val="000958C3"/>
    <w:rsid w:val="000B7BCF"/>
    <w:rsid w:val="000C522B"/>
    <w:rsid w:val="000D58AB"/>
    <w:rsid w:val="000E1BE2"/>
    <w:rsid w:val="00112F1A"/>
    <w:rsid w:val="00145075"/>
    <w:rsid w:val="001741A0"/>
    <w:rsid w:val="00175FA0"/>
    <w:rsid w:val="00194CD0"/>
    <w:rsid w:val="00195477"/>
    <w:rsid w:val="001B49C9"/>
    <w:rsid w:val="001C23F4"/>
    <w:rsid w:val="001C4F79"/>
    <w:rsid w:val="001F168B"/>
    <w:rsid w:val="001F422E"/>
    <w:rsid w:val="001F7831"/>
    <w:rsid w:val="00204045"/>
    <w:rsid w:val="0020712B"/>
    <w:rsid w:val="0022606D"/>
    <w:rsid w:val="00231728"/>
    <w:rsid w:val="002357F7"/>
    <w:rsid w:val="0023631F"/>
    <w:rsid w:val="0024756F"/>
    <w:rsid w:val="00250404"/>
    <w:rsid w:val="002610D8"/>
    <w:rsid w:val="00267F09"/>
    <w:rsid w:val="002747EC"/>
    <w:rsid w:val="002855BF"/>
    <w:rsid w:val="002A4633"/>
    <w:rsid w:val="002B39DF"/>
    <w:rsid w:val="002D4668"/>
    <w:rsid w:val="002E462B"/>
    <w:rsid w:val="002F0D22"/>
    <w:rsid w:val="00302341"/>
    <w:rsid w:val="00307C01"/>
    <w:rsid w:val="003172DC"/>
    <w:rsid w:val="00325AE3"/>
    <w:rsid w:val="00326069"/>
    <w:rsid w:val="00346DFE"/>
    <w:rsid w:val="0035462D"/>
    <w:rsid w:val="00364B41"/>
    <w:rsid w:val="00375F3D"/>
    <w:rsid w:val="00382922"/>
    <w:rsid w:val="00383096"/>
    <w:rsid w:val="003A41EF"/>
    <w:rsid w:val="003B40AD"/>
    <w:rsid w:val="003C4E37"/>
    <w:rsid w:val="003E16BE"/>
    <w:rsid w:val="003F4E28"/>
    <w:rsid w:val="003F7EDA"/>
    <w:rsid w:val="004006E8"/>
    <w:rsid w:val="00401855"/>
    <w:rsid w:val="00431CC1"/>
    <w:rsid w:val="00434866"/>
    <w:rsid w:val="00465587"/>
    <w:rsid w:val="0047493F"/>
    <w:rsid w:val="00477455"/>
    <w:rsid w:val="00494666"/>
    <w:rsid w:val="004A1F7B"/>
    <w:rsid w:val="004B474A"/>
    <w:rsid w:val="004C021F"/>
    <w:rsid w:val="004C44D2"/>
    <w:rsid w:val="004D3578"/>
    <w:rsid w:val="004D380D"/>
    <w:rsid w:val="004E213A"/>
    <w:rsid w:val="00503171"/>
    <w:rsid w:val="00506C28"/>
    <w:rsid w:val="00534DA0"/>
    <w:rsid w:val="00543E6C"/>
    <w:rsid w:val="00561053"/>
    <w:rsid w:val="00565087"/>
    <w:rsid w:val="0056573F"/>
    <w:rsid w:val="005962CC"/>
    <w:rsid w:val="005E2618"/>
    <w:rsid w:val="005E5F71"/>
    <w:rsid w:val="00611566"/>
    <w:rsid w:val="00646D99"/>
    <w:rsid w:val="00647A07"/>
    <w:rsid w:val="00656910"/>
    <w:rsid w:val="006A6B84"/>
    <w:rsid w:val="006C66D8"/>
    <w:rsid w:val="006D1E24"/>
    <w:rsid w:val="006E1417"/>
    <w:rsid w:val="006F6A2C"/>
    <w:rsid w:val="0070076F"/>
    <w:rsid w:val="007069DC"/>
    <w:rsid w:val="00707667"/>
    <w:rsid w:val="007077BF"/>
    <w:rsid w:val="00710201"/>
    <w:rsid w:val="0072073A"/>
    <w:rsid w:val="007342B5"/>
    <w:rsid w:val="00734A5B"/>
    <w:rsid w:val="00744E76"/>
    <w:rsid w:val="00757D40"/>
    <w:rsid w:val="00781F0F"/>
    <w:rsid w:val="0078539E"/>
    <w:rsid w:val="0078727C"/>
    <w:rsid w:val="0079049D"/>
    <w:rsid w:val="00793DC5"/>
    <w:rsid w:val="00797365"/>
    <w:rsid w:val="007B0B25"/>
    <w:rsid w:val="007B18D8"/>
    <w:rsid w:val="007C095F"/>
    <w:rsid w:val="007C121C"/>
    <w:rsid w:val="007C2DD0"/>
    <w:rsid w:val="007F2E08"/>
    <w:rsid w:val="008028A4"/>
    <w:rsid w:val="00813245"/>
    <w:rsid w:val="0086354A"/>
    <w:rsid w:val="008768CA"/>
    <w:rsid w:val="00877EF9"/>
    <w:rsid w:val="00880559"/>
    <w:rsid w:val="008A21BC"/>
    <w:rsid w:val="008B5306"/>
    <w:rsid w:val="008C3057"/>
    <w:rsid w:val="008D2E4D"/>
    <w:rsid w:val="008F396F"/>
    <w:rsid w:val="0090271F"/>
    <w:rsid w:val="00902DB9"/>
    <w:rsid w:val="0090466A"/>
    <w:rsid w:val="00922EB1"/>
    <w:rsid w:val="00923655"/>
    <w:rsid w:val="00936071"/>
    <w:rsid w:val="00940212"/>
    <w:rsid w:val="009411FA"/>
    <w:rsid w:val="00942EC2"/>
    <w:rsid w:val="00961B32"/>
    <w:rsid w:val="00962509"/>
    <w:rsid w:val="00970DB3"/>
    <w:rsid w:val="00974BB0"/>
    <w:rsid w:val="00975BCD"/>
    <w:rsid w:val="0098747A"/>
    <w:rsid w:val="009A0AF3"/>
    <w:rsid w:val="009A6979"/>
    <w:rsid w:val="009B07CD"/>
    <w:rsid w:val="009C19E9"/>
    <w:rsid w:val="009D3576"/>
    <w:rsid w:val="009D74A6"/>
    <w:rsid w:val="009E09A5"/>
    <w:rsid w:val="009E5E65"/>
    <w:rsid w:val="00A04100"/>
    <w:rsid w:val="00A10F02"/>
    <w:rsid w:val="00A14A60"/>
    <w:rsid w:val="00A204CA"/>
    <w:rsid w:val="00A209D6"/>
    <w:rsid w:val="00A405F4"/>
    <w:rsid w:val="00A53075"/>
    <w:rsid w:val="00A53724"/>
    <w:rsid w:val="00A54B2B"/>
    <w:rsid w:val="00A82346"/>
    <w:rsid w:val="00A9671C"/>
    <w:rsid w:val="00AA1553"/>
    <w:rsid w:val="00AB7B35"/>
    <w:rsid w:val="00AF7D51"/>
    <w:rsid w:val="00B05380"/>
    <w:rsid w:val="00B05962"/>
    <w:rsid w:val="00B15449"/>
    <w:rsid w:val="00B16C2F"/>
    <w:rsid w:val="00B1704D"/>
    <w:rsid w:val="00B27096"/>
    <w:rsid w:val="00B27303"/>
    <w:rsid w:val="00B47FD1"/>
    <w:rsid w:val="00B516BB"/>
    <w:rsid w:val="00B5752D"/>
    <w:rsid w:val="00B84DB2"/>
    <w:rsid w:val="00BC3555"/>
    <w:rsid w:val="00C06058"/>
    <w:rsid w:val="00C06245"/>
    <w:rsid w:val="00C11EAD"/>
    <w:rsid w:val="00C12B51"/>
    <w:rsid w:val="00C22D6C"/>
    <w:rsid w:val="00C24650"/>
    <w:rsid w:val="00C25465"/>
    <w:rsid w:val="00C33079"/>
    <w:rsid w:val="00C431F6"/>
    <w:rsid w:val="00C6113E"/>
    <w:rsid w:val="00C70A3E"/>
    <w:rsid w:val="00C83A13"/>
    <w:rsid w:val="00C9068C"/>
    <w:rsid w:val="00C92967"/>
    <w:rsid w:val="00CA3D0C"/>
    <w:rsid w:val="00CA654B"/>
    <w:rsid w:val="00CB72B8"/>
    <w:rsid w:val="00CD4C7B"/>
    <w:rsid w:val="00CF239E"/>
    <w:rsid w:val="00CF2A50"/>
    <w:rsid w:val="00D20F10"/>
    <w:rsid w:val="00D33BE3"/>
    <w:rsid w:val="00D3792D"/>
    <w:rsid w:val="00D55E47"/>
    <w:rsid w:val="00D62E19"/>
    <w:rsid w:val="00D67CD1"/>
    <w:rsid w:val="00D738D6"/>
    <w:rsid w:val="00D80795"/>
    <w:rsid w:val="00D854BE"/>
    <w:rsid w:val="00D87E00"/>
    <w:rsid w:val="00D9134D"/>
    <w:rsid w:val="00D96D11"/>
    <w:rsid w:val="00DA2EF6"/>
    <w:rsid w:val="00DA7A03"/>
    <w:rsid w:val="00DB0DB8"/>
    <w:rsid w:val="00DB1818"/>
    <w:rsid w:val="00DB64FB"/>
    <w:rsid w:val="00DC309B"/>
    <w:rsid w:val="00DC4DA2"/>
    <w:rsid w:val="00DC5261"/>
    <w:rsid w:val="00DD185A"/>
    <w:rsid w:val="00DE25D2"/>
    <w:rsid w:val="00DF57F6"/>
    <w:rsid w:val="00DF7ADC"/>
    <w:rsid w:val="00E46C08"/>
    <w:rsid w:val="00E471CF"/>
    <w:rsid w:val="00E535CE"/>
    <w:rsid w:val="00E62835"/>
    <w:rsid w:val="00E77645"/>
    <w:rsid w:val="00E83697"/>
    <w:rsid w:val="00E87C5B"/>
    <w:rsid w:val="00EA66C9"/>
    <w:rsid w:val="00EC4A25"/>
    <w:rsid w:val="00ED1C59"/>
    <w:rsid w:val="00EF26E2"/>
    <w:rsid w:val="00EF5877"/>
    <w:rsid w:val="00F025A2"/>
    <w:rsid w:val="00F036E9"/>
    <w:rsid w:val="00F07388"/>
    <w:rsid w:val="00F104A3"/>
    <w:rsid w:val="00F15424"/>
    <w:rsid w:val="00F15D42"/>
    <w:rsid w:val="00F2026E"/>
    <w:rsid w:val="00F2210A"/>
    <w:rsid w:val="00F37743"/>
    <w:rsid w:val="00F54A3D"/>
    <w:rsid w:val="00F54CB0"/>
    <w:rsid w:val="00F56FB0"/>
    <w:rsid w:val="00F579CD"/>
    <w:rsid w:val="00F653B8"/>
    <w:rsid w:val="00F71B89"/>
    <w:rsid w:val="00F7353C"/>
    <w:rsid w:val="00F76F8F"/>
    <w:rsid w:val="00F90237"/>
    <w:rsid w:val="00F941DF"/>
    <w:rsid w:val="00FA1266"/>
    <w:rsid w:val="00FB36FA"/>
    <w:rsid w:val="00FB55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C431F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346DFE"/>
    <w:pPr>
      <w:ind w:left="720"/>
      <w:contextualSpacing/>
    </w:pPr>
  </w:style>
  <w:style w:type="character" w:customStyle="1" w:styleId="B1Zchn">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customStyle="1" w:styleId="CommentTextChar">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customStyle="1" w:styleId="CommentSubjectChar">
    <w:name w:val="Comment Subject Char"/>
    <w:basedOn w:val="CommentTextChar"/>
    <w:link w:val="CommentSubject"/>
    <w:rsid w:val="00302341"/>
    <w:rPr>
      <w:b/>
      <w:bCs/>
      <w:lang w:eastAsia="en-US"/>
    </w:rPr>
  </w:style>
  <w:style w:type="paragraph" w:customStyle="1" w:styleId="Proposal">
    <w:name w:val="Proposal"/>
    <w:basedOn w:val="Normal"/>
    <w:link w:val="ProposalChar"/>
    <w:qFormat/>
    <w:rsid w:val="00A04100"/>
    <w:pPr>
      <w:overflowPunct w:val="0"/>
      <w:autoSpaceDE w:val="0"/>
      <w:autoSpaceDN w:val="0"/>
      <w:adjustRightInd w:val="0"/>
      <w:spacing w:after="0"/>
      <w:jc w:val="both"/>
    </w:pPr>
    <w:rPr>
      <w:rFonts w:ascii="Arial" w:hAnsi="Arial"/>
      <w:szCs w:val="24"/>
      <w:lang w:eastAsia="x-none"/>
    </w:rPr>
  </w:style>
  <w:style w:type="character" w:customStyle="1" w:styleId="ProposalChar">
    <w:name w:val="Proposal Char"/>
    <w:link w:val="Proposal"/>
    <w:rsid w:val="00A04100"/>
    <w:rPr>
      <w:rFonts w:ascii="Arial" w:hAnsi="Arial"/>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Docs/R2-191100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05bis/Docs/R2-190474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5AIRPNAIUNRU-859666464-5391</_dlc_DocId>
    <_dlc_DocIdUrl xmlns="71c5aaf6-e6ce-465b-b873-5148d2a4c105">
      <Url>https://nokia.sharepoint.com/sites/c5g/e2earch/_layouts/15/DocIdRedir.aspx?ID=5AIRPNAIUNRU-859666464-5391</Url>
      <Description>5AIRPNAIUNRU-859666464-5391</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9BC008-F55A-48DA-8E32-8DA601CBB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www.w3.org/XML/1998/namespace"/>
    <ds:schemaRef ds:uri="a3840f4f-04be-43d1-b2ef-6ff1382503c7"/>
    <ds:schemaRef ds:uri="3b34c8f0-1ef5-4d1e-bb66-517ce7fe7356"/>
    <ds:schemaRef ds:uri="http://schemas.microsoft.com/office/infopath/2007/PartnerControls"/>
    <ds:schemaRef ds:uri="71c5aaf6-e6ce-465b-b873-5148d2a4c105"/>
    <ds:schemaRef ds:uri="http://purl.org/dc/elements/1.1/"/>
    <ds:schemaRef ds:uri="http://schemas.microsoft.com/office/2006/documentManagement/types"/>
    <ds:schemaRef ds:uri="http://purl.org/dc/dcmitype/"/>
    <ds:schemaRef ds:uri="http://purl.org/dc/terms/"/>
    <ds:schemaRef ds:uri="83f22d2f-d16e-4be6-ad4f-29fa0b067c3c"/>
    <ds:schemaRef ds:uri="http://schemas.microsoft.com/office/2006/metadata/propertie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D479C86-567F-4E06-977C-6A6A823A3C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2</Pages>
  <Words>863</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58</cp:revision>
  <dcterms:created xsi:type="dcterms:W3CDTF">2019-08-13T06:46:00Z</dcterms:created>
  <dcterms:modified xsi:type="dcterms:W3CDTF">2019-08-16T03:34:00Z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a52bf605-93b2-4152-9d94-a39402fa7964</vt:lpwstr>
  </property>
</Properties>
</file>